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C" w:rsidRPr="002C618E" w:rsidRDefault="00F34CFC" w:rsidP="00F34CF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C618E">
        <w:rPr>
          <w:rFonts w:asciiTheme="majorEastAsia" w:eastAsiaTheme="majorEastAsia" w:hAnsiTheme="majorEastAsia" w:hint="eastAsia"/>
          <w:sz w:val="40"/>
          <w:szCs w:val="40"/>
        </w:rPr>
        <w:t>香港城市大學學生會</w:t>
      </w:r>
    </w:p>
    <w:p w:rsidR="00F34CFC" w:rsidRPr="002C618E" w:rsidRDefault="00F34CFC" w:rsidP="00F34CF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C618E">
        <w:rPr>
          <w:rFonts w:asciiTheme="majorEastAsia" w:eastAsiaTheme="majorEastAsia" w:hAnsiTheme="majorEastAsia" w:hint="eastAsia"/>
          <w:sz w:val="40"/>
          <w:szCs w:val="40"/>
        </w:rPr>
        <w:t>第十八屆動漫畫同人誌幹事會</w:t>
      </w:r>
    </w:p>
    <w:p w:rsidR="00F34CFC" w:rsidRPr="002C618E" w:rsidRDefault="00F34CFC" w:rsidP="00F34CF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C618E">
        <w:rPr>
          <w:rFonts w:asciiTheme="majorEastAsia" w:eastAsiaTheme="majorEastAsia" w:hAnsiTheme="majorEastAsia" w:hint="eastAsia"/>
          <w:sz w:val="40"/>
          <w:szCs w:val="40"/>
        </w:rPr>
        <w:t>城大秋祭2012華之祭</w:t>
      </w:r>
    </w:p>
    <w:p w:rsidR="00F34CFC" w:rsidRPr="002C618E" w:rsidRDefault="003829E6" w:rsidP="00F34CF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739FD">
        <w:rPr>
          <w:rFonts w:asciiTheme="majorEastAsia" w:eastAsiaTheme="majorEastAsia" w:hAnsiTheme="majorEastAsia" w:hint="eastAsia"/>
          <w:b/>
          <w:sz w:val="40"/>
          <w:szCs w:val="40"/>
        </w:rPr>
        <w:t>同人賞活動守則</w:t>
      </w:r>
      <w:r w:rsidR="00F34CFC" w:rsidRPr="002C618E">
        <w:rPr>
          <w:rFonts w:asciiTheme="majorEastAsia" w:eastAsiaTheme="majorEastAsia" w:hAnsiTheme="majorEastAsia"/>
          <w:noProof/>
          <w:sz w:val="48"/>
          <w:szCs w:val="48"/>
        </w:rPr>
        <w:drawing>
          <wp:inline distT="0" distB="0" distL="0" distR="0" wp14:anchorId="47AC3057" wp14:editId="33C74728">
            <wp:extent cx="5266690" cy="3947795"/>
            <wp:effectExtent l="0" t="0" r="0" b="0"/>
            <wp:docPr id="1" name="Picture 1" descr="AKIMATSURI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MATSURI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FC" w:rsidRPr="002C618E" w:rsidRDefault="00F34CFC" w:rsidP="00F34CFC">
      <w:pPr>
        <w:rPr>
          <w:rFonts w:asciiTheme="majorEastAsia" w:eastAsiaTheme="majorEastAsia" w:hAnsiTheme="majorEastAsia"/>
          <w:b/>
          <w:szCs w:val="24"/>
        </w:rPr>
      </w:pPr>
      <w:r w:rsidRPr="002C618E">
        <w:rPr>
          <w:rFonts w:asciiTheme="majorEastAsia" w:eastAsiaTheme="majorEastAsia" w:hAnsiTheme="majorEastAsia" w:hint="eastAsia"/>
          <w:b/>
          <w:szCs w:val="24"/>
        </w:rPr>
        <w:t>日期：</w:t>
      </w:r>
    </w:p>
    <w:p w:rsidR="00F34CFC" w:rsidRPr="002C618E" w:rsidRDefault="00F34CFC" w:rsidP="00F34CFC">
      <w:pPr>
        <w:rPr>
          <w:rFonts w:asciiTheme="majorEastAsia" w:eastAsiaTheme="majorEastAsia" w:hAnsiTheme="majorEastAsia" w:cs="Calibri"/>
        </w:rPr>
      </w:pPr>
      <w:r w:rsidRPr="002C618E">
        <w:rPr>
          <w:rFonts w:asciiTheme="majorEastAsia" w:eastAsiaTheme="majorEastAsia" w:hAnsiTheme="majorEastAsia" w:cs="Calibri"/>
          <w:lang w:val="zh-CN"/>
        </w:rPr>
        <w:t>二零一二年十月</w:t>
      </w:r>
      <w:r w:rsidRPr="002C618E">
        <w:rPr>
          <w:rFonts w:asciiTheme="majorEastAsia" w:eastAsiaTheme="majorEastAsia" w:hAnsiTheme="majorEastAsia" w:cs="Calibri" w:hint="eastAsia"/>
        </w:rPr>
        <w:t>一</w:t>
      </w:r>
      <w:r w:rsidRPr="002C618E">
        <w:rPr>
          <w:rFonts w:asciiTheme="majorEastAsia" w:eastAsiaTheme="majorEastAsia" w:hAnsiTheme="majorEastAsia" w:cs="Calibri"/>
          <w:lang w:val="zh-CN"/>
        </w:rPr>
        <w:t>日至</w:t>
      </w:r>
      <w:r w:rsidRPr="002C618E">
        <w:rPr>
          <w:rFonts w:asciiTheme="majorEastAsia" w:eastAsiaTheme="majorEastAsia" w:hAnsiTheme="majorEastAsia" w:cs="Calibri" w:hint="eastAsia"/>
          <w:lang w:val="zh-CN"/>
        </w:rPr>
        <w:t>二</w:t>
      </w:r>
      <w:r w:rsidRPr="002C618E">
        <w:rPr>
          <w:rFonts w:asciiTheme="majorEastAsia" w:eastAsiaTheme="majorEastAsia" w:hAnsiTheme="majorEastAsia" w:cs="Calibri"/>
          <w:lang w:val="zh-CN"/>
        </w:rPr>
        <w:t>日</w:t>
      </w:r>
      <w:r w:rsidRPr="002C618E">
        <w:rPr>
          <w:rFonts w:asciiTheme="majorEastAsia" w:eastAsiaTheme="majorEastAsia" w:hAnsiTheme="majorEastAsia" w:cs="Calibri"/>
        </w:rPr>
        <w:t>(</w:t>
      </w:r>
      <w:r w:rsidRPr="002C618E">
        <w:rPr>
          <w:rFonts w:asciiTheme="majorEastAsia" w:eastAsiaTheme="majorEastAsia" w:hAnsiTheme="majorEastAsia" w:cs="Calibri"/>
          <w:lang w:val="zh-CN"/>
        </w:rPr>
        <w:t>星期</w:t>
      </w:r>
      <w:r w:rsidRPr="002C618E">
        <w:rPr>
          <w:rFonts w:asciiTheme="majorEastAsia" w:eastAsiaTheme="majorEastAsia" w:hAnsiTheme="majorEastAsia" w:cs="Calibri" w:hint="eastAsia"/>
          <w:lang w:val="zh-CN"/>
        </w:rPr>
        <w:t>一</w:t>
      </w:r>
      <w:r w:rsidRPr="002C618E">
        <w:rPr>
          <w:rFonts w:asciiTheme="majorEastAsia" w:eastAsiaTheme="majorEastAsia" w:hAnsiTheme="majorEastAsia" w:cs="Calibri"/>
          <w:lang w:val="zh-CN"/>
        </w:rPr>
        <w:t>及星期</w:t>
      </w:r>
      <w:r w:rsidRPr="002C618E">
        <w:rPr>
          <w:rFonts w:asciiTheme="majorEastAsia" w:eastAsiaTheme="majorEastAsia" w:hAnsiTheme="majorEastAsia" w:cs="Calibri" w:hint="eastAsia"/>
          <w:lang w:val="zh-CN"/>
        </w:rPr>
        <w:t>二</w:t>
      </w:r>
      <w:r w:rsidRPr="002C618E">
        <w:rPr>
          <w:rFonts w:asciiTheme="majorEastAsia" w:eastAsiaTheme="majorEastAsia" w:hAnsiTheme="majorEastAsia" w:cs="Calibri"/>
        </w:rPr>
        <w:t>)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szCs w:val="24"/>
        </w:rPr>
      </w:pPr>
    </w:p>
    <w:p w:rsidR="00F34CFC" w:rsidRPr="002C618E" w:rsidRDefault="00F34CFC" w:rsidP="00F34CFC">
      <w:pPr>
        <w:rPr>
          <w:rFonts w:asciiTheme="majorEastAsia" w:eastAsiaTheme="majorEastAsia" w:hAnsiTheme="majorEastAsia"/>
          <w:b/>
          <w:szCs w:val="24"/>
        </w:rPr>
      </w:pPr>
      <w:r w:rsidRPr="002C618E">
        <w:rPr>
          <w:rFonts w:asciiTheme="majorEastAsia" w:eastAsiaTheme="majorEastAsia" w:hAnsiTheme="majorEastAsia" w:hint="eastAsia"/>
          <w:b/>
          <w:szCs w:val="24"/>
        </w:rPr>
        <w:t>地點：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香港城市大學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szCs w:val="24"/>
        </w:rPr>
      </w:pPr>
    </w:p>
    <w:p w:rsidR="00F34CFC" w:rsidRPr="002C618E" w:rsidRDefault="00F34CFC" w:rsidP="00F34CFC">
      <w:pPr>
        <w:rPr>
          <w:rFonts w:asciiTheme="majorEastAsia" w:eastAsiaTheme="majorEastAsia" w:hAnsiTheme="majorEastAsia"/>
          <w:b/>
          <w:szCs w:val="24"/>
        </w:rPr>
      </w:pPr>
      <w:r w:rsidRPr="002C618E">
        <w:rPr>
          <w:rFonts w:asciiTheme="majorEastAsia" w:eastAsiaTheme="majorEastAsia" w:hAnsiTheme="majorEastAsia" w:hint="eastAsia"/>
          <w:b/>
          <w:szCs w:val="24"/>
        </w:rPr>
        <w:t>主辦單位：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香港城市大學學生會動漫畫同人誌幹事會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b/>
          <w:szCs w:val="24"/>
        </w:rPr>
      </w:pPr>
    </w:p>
    <w:p w:rsidR="00F34CFC" w:rsidRPr="002C618E" w:rsidRDefault="00F34CFC" w:rsidP="00F34CFC">
      <w:pPr>
        <w:rPr>
          <w:rFonts w:asciiTheme="majorEastAsia" w:eastAsiaTheme="majorEastAsia" w:hAnsiTheme="majorEastAsia"/>
          <w:b/>
          <w:szCs w:val="24"/>
        </w:rPr>
      </w:pPr>
      <w:r w:rsidRPr="002C618E">
        <w:rPr>
          <w:rFonts w:asciiTheme="majorEastAsia" w:eastAsiaTheme="majorEastAsia" w:hAnsiTheme="majorEastAsia" w:hint="eastAsia"/>
          <w:b/>
          <w:szCs w:val="24"/>
        </w:rPr>
        <w:t>撰寫：</w:t>
      </w:r>
    </w:p>
    <w:p w:rsidR="00F34CFC" w:rsidRPr="002C618E" w:rsidRDefault="00F34CFC" w:rsidP="00F34CFC">
      <w:p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香港城市大學學生會第十八屆動漫畫同人誌幹事會</w:t>
      </w:r>
    </w:p>
    <w:p w:rsidR="00F34CFC" w:rsidRPr="002C618E" w:rsidRDefault="00F34CFC">
      <w:pPr>
        <w:widowControl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br w:type="page"/>
      </w:r>
    </w:p>
    <w:p w:rsidR="00F34CFC" w:rsidRPr="002C618E" w:rsidRDefault="00F34CFC" w:rsidP="00F34CFC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lastRenderedPageBreak/>
        <w:t>秋祭基本資料</w:t>
      </w:r>
    </w:p>
    <w:p w:rsidR="00F34CFC" w:rsidRPr="002C618E" w:rsidRDefault="00F34CFC" w:rsidP="00F34CFC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活動名稱：</w:t>
      </w:r>
    </w:p>
    <w:p w:rsidR="00F34CFC" w:rsidRPr="002C618E" w:rsidRDefault="00F34CFC" w:rsidP="00F34CFC">
      <w:pPr>
        <w:pStyle w:val="ListParagraph"/>
        <w:ind w:leftChars="0" w:left="765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城大秋祭2012華之祭</w:t>
      </w:r>
    </w:p>
    <w:p w:rsidR="00F34CFC" w:rsidRPr="002C618E" w:rsidRDefault="00F34CFC" w:rsidP="00F34CFC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地點：</w:t>
      </w:r>
    </w:p>
    <w:p w:rsidR="00F34CFC" w:rsidRPr="002C618E" w:rsidRDefault="00F34CFC" w:rsidP="00F34CFC">
      <w:pPr>
        <w:pStyle w:val="ListParagraph"/>
        <w:ind w:leftChars="0" w:left="765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香港城市大學康樂</w:t>
      </w:r>
      <w:r w:rsidR="00897147" w:rsidRPr="002C618E">
        <w:rPr>
          <w:rFonts w:asciiTheme="majorEastAsia" w:eastAsiaTheme="majorEastAsia" w:hAnsiTheme="majorEastAsia"/>
          <w:szCs w:val="24"/>
        </w:rPr>
        <w:t>樓</w:t>
      </w:r>
      <w:r w:rsidR="00897147" w:rsidRPr="002C618E">
        <w:rPr>
          <w:rFonts w:asciiTheme="majorEastAsia" w:eastAsiaTheme="majorEastAsia" w:hAnsiTheme="majorEastAsia" w:hint="eastAsia"/>
          <w:szCs w:val="24"/>
        </w:rPr>
        <w:t xml:space="preserve"> －</w:t>
      </w:r>
      <w:r w:rsidR="00897147" w:rsidRPr="002C618E">
        <w:rPr>
          <w:rFonts w:asciiTheme="majorEastAsia" w:eastAsiaTheme="majorEastAsia" w:hAnsiTheme="majorEastAsia"/>
          <w:szCs w:val="24"/>
        </w:rPr>
        <w:t xml:space="preserve"> 多</w:t>
      </w:r>
      <w:r w:rsidRPr="002C618E">
        <w:rPr>
          <w:rFonts w:asciiTheme="majorEastAsia" w:eastAsiaTheme="majorEastAsia" w:hAnsiTheme="majorEastAsia" w:hint="eastAsia"/>
          <w:szCs w:val="24"/>
        </w:rPr>
        <w:t>用途活動室A、B、C，有蓋平台A、B及LT-401(待定)</w:t>
      </w:r>
    </w:p>
    <w:p w:rsidR="00F34CFC" w:rsidRPr="002C618E" w:rsidRDefault="00F34CFC" w:rsidP="00F34CFC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入場費：</w:t>
      </w:r>
    </w:p>
    <w:p w:rsidR="00F34CFC" w:rsidRPr="002C618E" w:rsidRDefault="00F34CFC" w:rsidP="00F34CFC">
      <w:pPr>
        <w:pStyle w:val="ListParagraph"/>
        <w:ind w:leftChars="0" w:left="765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$12公眾 / $6角色扮演者 / 城大學生及職工免費入場</w:t>
      </w:r>
    </w:p>
    <w:p w:rsidR="00F34CFC" w:rsidRPr="002C618E" w:rsidRDefault="00F34CFC" w:rsidP="00F34CFC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活動日期：</w:t>
      </w:r>
    </w:p>
    <w:p w:rsidR="00F34CFC" w:rsidRPr="002C618E" w:rsidRDefault="00F34CFC" w:rsidP="00F34CFC">
      <w:pPr>
        <w:pStyle w:val="ListParagraph"/>
        <w:ind w:leftChars="0" w:left="765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二零一二年十月一日至二日(星期一及</w:t>
      </w:r>
      <w:r w:rsidRPr="002C618E">
        <w:rPr>
          <w:rFonts w:asciiTheme="majorEastAsia" w:eastAsiaTheme="majorEastAsia" w:hAnsiTheme="majorEastAsia" w:cs="Calibri"/>
          <w:lang w:val="zh-CN"/>
        </w:rPr>
        <w:t>星期</w:t>
      </w:r>
      <w:r w:rsidRPr="002C618E">
        <w:rPr>
          <w:rFonts w:asciiTheme="majorEastAsia" w:eastAsiaTheme="majorEastAsia" w:hAnsiTheme="majorEastAsia" w:cs="Calibri" w:hint="eastAsia"/>
          <w:lang w:val="zh-CN"/>
        </w:rPr>
        <w:t>二</w:t>
      </w:r>
      <w:r w:rsidRPr="002C618E">
        <w:rPr>
          <w:rFonts w:asciiTheme="majorEastAsia" w:eastAsiaTheme="majorEastAsia" w:hAnsiTheme="majorEastAsia" w:hint="eastAsia"/>
          <w:szCs w:val="24"/>
        </w:rPr>
        <w:t>)</w:t>
      </w:r>
    </w:p>
    <w:p w:rsidR="00F34CFC" w:rsidRPr="002C618E" w:rsidRDefault="00F34CFC" w:rsidP="00F34CFC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對外公眾入場時間：中午十二時至晚上八時</w:t>
      </w:r>
      <w:r w:rsidR="003829E6" w:rsidRPr="002C618E">
        <w:rPr>
          <w:rFonts w:asciiTheme="majorEastAsia" w:eastAsiaTheme="majorEastAsia" w:hAnsiTheme="majorEastAsia"/>
          <w:szCs w:val="24"/>
        </w:rPr>
        <w:t xml:space="preserve"> 晚上七時正停止入場)</w:t>
      </w:r>
    </w:p>
    <w:p w:rsidR="009F4762" w:rsidRPr="002C618E" w:rsidRDefault="009F4762" w:rsidP="009F4762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同人賞服務台：</w:t>
      </w:r>
    </w:p>
    <w:p w:rsidR="003829E6" w:rsidRPr="002C618E" w:rsidRDefault="00B932E2" w:rsidP="009F4762">
      <w:pPr>
        <w:pStyle w:val="ListParagraph"/>
        <w:ind w:leftChars="0" w:left="765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位於</w:t>
      </w:r>
      <w:r w:rsidR="003829E6" w:rsidRPr="002C618E">
        <w:rPr>
          <w:rFonts w:asciiTheme="majorEastAsia" w:eastAsiaTheme="majorEastAsia" w:hAnsiTheme="majorEastAsia" w:hint="eastAsia"/>
          <w:szCs w:val="24"/>
        </w:rPr>
        <w:t>秋祭會場旁</w:t>
      </w:r>
      <w:r w:rsidRPr="002C618E">
        <w:rPr>
          <w:rFonts w:asciiTheme="majorEastAsia" w:eastAsiaTheme="majorEastAsia" w:hAnsiTheme="majorEastAsia" w:hint="eastAsia"/>
          <w:szCs w:val="24"/>
        </w:rPr>
        <w:t>，</w:t>
      </w:r>
      <w:r w:rsidRPr="002C618E">
        <w:rPr>
          <w:rFonts w:asciiTheme="majorEastAsia" w:eastAsiaTheme="majorEastAsia" w:hAnsiTheme="majorEastAsia" w:cstheme="minorHAnsi" w:hint="eastAsia"/>
        </w:rPr>
        <w:t>作</w:t>
      </w:r>
      <w:r w:rsidRPr="002C618E">
        <w:rPr>
          <w:rFonts w:asciiTheme="majorEastAsia" w:eastAsiaTheme="majorEastAsia" w:hAnsiTheme="majorEastAsia" w:cstheme="minorHAnsi"/>
        </w:rPr>
        <w:t>參賽登記</w:t>
      </w:r>
      <w:r w:rsidRPr="002C618E">
        <w:rPr>
          <w:rFonts w:asciiTheme="majorEastAsia" w:eastAsiaTheme="majorEastAsia" w:hAnsiTheme="majorEastAsia" w:cstheme="minorHAnsi" w:hint="eastAsia"/>
        </w:rPr>
        <w:t>及投票</w:t>
      </w:r>
    </w:p>
    <w:p w:rsidR="00F34CFC" w:rsidRPr="002C618E" w:rsidRDefault="00F34CFC" w:rsidP="00F34CFC">
      <w:pPr>
        <w:ind w:left="360"/>
        <w:rPr>
          <w:rFonts w:asciiTheme="majorEastAsia" w:eastAsiaTheme="majorEastAsia" w:hAnsiTheme="majorEastAsia"/>
          <w:szCs w:val="24"/>
        </w:rPr>
      </w:pPr>
    </w:p>
    <w:p w:rsidR="00F34CFC" w:rsidRPr="002C618E" w:rsidRDefault="00F34CFC" w:rsidP="00F34CFC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秋祭場地圖：</w:t>
      </w:r>
    </w:p>
    <w:p w:rsidR="00F34CFC" w:rsidRPr="002C618E" w:rsidRDefault="00F34CFC" w:rsidP="00F34CFC">
      <w:pPr>
        <w:pStyle w:val="ListParagraph"/>
        <w:ind w:leftChars="0" w:left="360"/>
        <w:jc w:val="center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可沿山邊小徑到達城大秋祭會場。</w:t>
      </w:r>
    </w:p>
    <w:p w:rsidR="00F34CFC" w:rsidRPr="002C618E" w:rsidRDefault="00F34CFC" w:rsidP="00F34CFC">
      <w:pPr>
        <w:pStyle w:val="ListParagraph"/>
        <w:ind w:leftChars="0" w:left="360"/>
        <w:jc w:val="center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 wp14:anchorId="7F01A34B" wp14:editId="7CE2654F">
            <wp:extent cx="5934710" cy="4079875"/>
            <wp:effectExtent l="0" t="0" r="8890" b="0"/>
            <wp:docPr id="2" name="Picture 2" descr="ATT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47" w:rsidRPr="002C618E" w:rsidRDefault="00897147">
      <w:pPr>
        <w:widowControl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br w:type="page"/>
      </w:r>
    </w:p>
    <w:p w:rsidR="00B932E2" w:rsidRPr="002C618E" w:rsidRDefault="00B932E2" w:rsidP="00B932E2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lastRenderedPageBreak/>
        <w:t>填寫申請表</w:t>
      </w:r>
    </w:p>
    <w:p w:rsidR="00B932E2" w:rsidRPr="002C618E" w:rsidRDefault="00B932E2" w:rsidP="00B932E2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請如實、無漏地填寫申請表之一切資料。如有遺漏、錯誤或不實填寫該申請表，申請可能不獲接納，</w:t>
      </w:r>
      <w:r w:rsidRPr="002C618E">
        <w:rPr>
          <w:rFonts w:asciiTheme="majorEastAsia" w:eastAsiaTheme="majorEastAsia" w:hAnsiTheme="majorEastAsia"/>
          <w:szCs w:val="24"/>
        </w:rPr>
        <w:t>而填寫</w:t>
      </w:r>
      <w:r w:rsidRPr="002C618E">
        <w:rPr>
          <w:rFonts w:asciiTheme="majorEastAsia" w:eastAsiaTheme="majorEastAsia" w:hAnsiTheme="majorEastAsia" w:hint="eastAsia"/>
          <w:szCs w:val="24"/>
        </w:rPr>
        <w:t>人須</w:t>
      </w:r>
      <w:r w:rsidRPr="002C618E">
        <w:rPr>
          <w:rFonts w:asciiTheme="majorEastAsia" w:eastAsiaTheme="majorEastAsia" w:hAnsiTheme="majorEastAsia"/>
          <w:szCs w:val="24"/>
        </w:rPr>
        <w:t>負上所有責任。</w:t>
      </w:r>
    </w:p>
    <w:p w:rsidR="00B932E2" w:rsidRPr="002C618E" w:rsidRDefault="00B932E2" w:rsidP="008019F9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申請人可選擇以</w:t>
      </w:r>
      <w:r w:rsidRPr="002C618E">
        <w:rPr>
          <w:rFonts w:asciiTheme="majorEastAsia" w:eastAsiaTheme="majorEastAsia" w:hAnsiTheme="majorEastAsia"/>
          <w:b/>
          <w:szCs w:val="24"/>
        </w:rPr>
        <w:t>電郵</w:t>
      </w:r>
      <w:r w:rsidR="008019F9" w:rsidRPr="002C618E">
        <w:rPr>
          <w:rFonts w:asciiTheme="majorEastAsia" w:eastAsiaTheme="majorEastAsia" w:hAnsiTheme="majorEastAsia"/>
          <w:szCs w:val="24"/>
        </w:rPr>
        <w:t>或</w:t>
      </w:r>
      <w:r w:rsidR="008019F9" w:rsidRPr="002C618E">
        <w:rPr>
          <w:rFonts w:asciiTheme="majorEastAsia" w:eastAsiaTheme="majorEastAsia" w:hAnsiTheme="majorEastAsia" w:hint="eastAsia"/>
          <w:b/>
          <w:szCs w:val="24"/>
        </w:rPr>
        <w:t>親身到場</w:t>
      </w:r>
      <w:r w:rsidR="008019F9" w:rsidRPr="002C618E">
        <w:rPr>
          <w:rFonts w:asciiTheme="majorEastAsia" w:eastAsiaTheme="majorEastAsia" w:hAnsiTheme="majorEastAsia" w:hint="eastAsia"/>
          <w:szCs w:val="24"/>
        </w:rPr>
        <w:t>報名及投稿</w:t>
      </w:r>
      <w:r w:rsidRPr="002C618E">
        <w:rPr>
          <w:rFonts w:asciiTheme="majorEastAsia" w:eastAsiaTheme="majorEastAsia" w:hAnsiTheme="majorEastAsia"/>
          <w:color w:val="000000"/>
          <w:szCs w:val="24"/>
        </w:rPr>
        <w:t>。</w:t>
      </w:r>
      <w:r w:rsidR="008019F9" w:rsidRPr="002C618E">
        <w:rPr>
          <w:rFonts w:asciiTheme="majorEastAsia" w:eastAsiaTheme="majorEastAsia" w:hAnsiTheme="majorEastAsia" w:hint="eastAsia"/>
          <w:color w:val="000000"/>
          <w:szCs w:val="24"/>
        </w:rPr>
        <w:t>填寫時須把報名申請表下載列印，親筆填妥，並且簽名，大會不接受電子簽名</w:t>
      </w:r>
      <w:r w:rsidR="008019F9" w:rsidRPr="002C618E">
        <w:rPr>
          <w:rFonts w:asciiTheme="majorEastAsia" w:eastAsiaTheme="majorEastAsia" w:hAnsiTheme="majorEastAsia"/>
          <w:color w:val="000000"/>
          <w:szCs w:val="24"/>
        </w:rPr>
        <w:t>。</w:t>
      </w:r>
    </w:p>
    <w:p w:rsidR="00B932E2" w:rsidRPr="002C618E" w:rsidRDefault="00B932E2" w:rsidP="008019F9">
      <w:pPr>
        <w:pStyle w:val="ListParagraph"/>
        <w:numPr>
          <w:ilvl w:val="3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color w:val="000000"/>
          <w:szCs w:val="24"/>
        </w:rPr>
        <w:t>以</w:t>
      </w:r>
      <w:r w:rsidRPr="002C618E">
        <w:rPr>
          <w:rFonts w:asciiTheme="majorEastAsia" w:eastAsiaTheme="majorEastAsia" w:hAnsiTheme="majorEastAsia" w:hint="eastAsia"/>
          <w:b/>
          <w:color w:val="000000"/>
          <w:szCs w:val="24"/>
        </w:rPr>
        <w:t>電郵</w:t>
      </w:r>
      <w:r w:rsidRPr="002C618E">
        <w:rPr>
          <w:rFonts w:asciiTheme="majorEastAsia" w:eastAsiaTheme="majorEastAsia" w:hAnsiTheme="majorEastAsia" w:hint="eastAsia"/>
          <w:color w:val="000000"/>
          <w:szCs w:val="24"/>
        </w:rPr>
        <w:t>方式</w:t>
      </w:r>
      <w:r w:rsidRPr="002C618E">
        <w:rPr>
          <w:rFonts w:asciiTheme="majorEastAsia" w:eastAsiaTheme="majorEastAsia" w:hAnsiTheme="majorEastAsia" w:hint="eastAsia"/>
          <w:szCs w:val="24"/>
        </w:rPr>
        <w:t>遞交</w:t>
      </w:r>
      <w:r w:rsidRPr="002C618E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Pr="002C618E">
        <w:rPr>
          <w:rFonts w:asciiTheme="majorEastAsia" w:eastAsiaTheme="majorEastAsia" w:hAnsiTheme="majorEastAsia"/>
          <w:color w:val="000000"/>
          <w:szCs w:val="24"/>
        </w:rPr>
        <w:t>把</w:t>
      </w:r>
      <w:r w:rsidRPr="002C618E">
        <w:rPr>
          <w:rFonts w:asciiTheme="majorEastAsia" w:eastAsiaTheme="majorEastAsia" w:hAnsiTheme="majorEastAsia"/>
          <w:szCs w:val="24"/>
        </w:rPr>
        <w:t>申請表</w:t>
      </w:r>
      <w:r w:rsidRPr="002C618E">
        <w:rPr>
          <w:rFonts w:asciiTheme="majorEastAsia" w:eastAsiaTheme="majorEastAsia" w:hAnsiTheme="majorEastAsia"/>
          <w:color w:val="000000"/>
          <w:szCs w:val="24"/>
        </w:rPr>
        <w:t>掃描至電腦，上傳至電郵</w:t>
      </w:r>
      <w:r w:rsidRPr="002C618E">
        <w:rPr>
          <w:rFonts w:asciiTheme="majorEastAsia" w:eastAsiaTheme="majorEastAsia" w:hAnsiTheme="majorEastAsia" w:hint="eastAsia"/>
          <w:color w:val="000000"/>
          <w:szCs w:val="24"/>
        </w:rPr>
        <w:br/>
      </w:r>
      <w:r w:rsidRPr="002C618E">
        <w:rPr>
          <w:rFonts w:asciiTheme="majorEastAsia" w:eastAsiaTheme="majorEastAsia" w:hAnsiTheme="majorEastAsia"/>
          <w:color w:val="000000"/>
          <w:szCs w:val="24"/>
        </w:rPr>
        <w:t>，寄回</w:t>
      </w:r>
      <w:r w:rsidRPr="002C618E">
        <w:rPr>
          <w:rFonts w:asciiTheme="majorEastAsia" w:eastAsiaTheme="majorEastAsia" w:hAnsiTheme="majorEastAsia"/>
          <w:b/>
          <w:color w:val="000000"/>
          <w:szCs w:val="24"/>
        </w:rPr>
        <w:t>akimatsuri201</w:t>
      </w:r>
      <w:r w:rsidRPr="002C618E">
        <w:rPr>
          <w:rFonts w:asciiTheme="majorEastAsia" w:eastAsiaTheme="majorEastAsia" w:hAnsiTheme="majorEastAsia" w:hint="eastAsia"/>
          <w:b/>
          <w:color w:val="000000"/>
          <w:szCs w:val="24"/>
        </w:rPr>
        <w:t>2</w:t>
      </w:r>
      <w:r w:rsidRPr="002C618E">
        <w:rPr>
          <w:rFonts w:asciiTheme="majorEastAsia" w:eastAsiaTheme="majorEastAsia" w:hAnsiTheme="majorEastAsia"/>
          <w:b/>
          <w:color w:val="000000"/>
          <w:szCs w:val="24"/>
        </w:rPr>
        <w:t>@gmail.com</w:t>
      </w:r>
      <w:r w:rsidRPr="002C618E">
        <w:rPr>
          <w:rFonts w:asciiTheme="majorEastAsia" w:eastAsiaTheme="majorEastAsia" w:hAnsiTheme="majorEastAsia"/>
          <w:color w:val="000000"/>
          <w:szCs w:val="24"/>
        </w:rPr>
        <w:br/>
      </w:r>
      <w:r w:rsidRPr="002C618E">
        <w:rPr>
          <w:rFonts w:asciiTheme="majorEastAsia" w:eastAsiaTheme="majorEastAsia" w:hAnsiTheme="majorEastAsia" w:hint="eastAsia"/>
        </w:rPr>
        <w:t>電郵</w:t>
      </w:r>
      <w:r w:rsidRPr="002C618E">
        <w:rPr>
          <w:rFonts w:asciiTheme="majorEastAsia" w:eastAsiaTheme="majorEastAsia" w:hAnsiTheme="majorEastAsia"/>
          <w:color w:val="333333"/>
        </w:rPr>
        <w:t>標</w:t>
      </w:r>
      <w:r w:rsidRPr="002C618E">
        <w:rPr>
          <w:rFonts w:asciiTheme="majorEastAsia" w:eastAsiaTheme="majorEastAsia" w:hAnsiTheme="majorEastAsia" w:cs="細明體" w:hint="eastAsia"/>
          <w:color w:val="333333"/>
        </w:rPr>
        <w:t>題</w:t>
      </w:r>
      <w:r w:rsidRPr="002C618E">
        <w:rPr>
          <w:rFonts w:asciiTheme="majorEastAsia" w:eastAsiaTheme="majorEastAsia" w:hAnsiTheme="majorEastAsia" w:hint="eastAsia"/>
        </w:rPr>
        <w:t>須為：</w:t>
      </w:r>
      <w:r w:rsidRPr="002C618E">
        <w:rPr>
          <w:rFonts w:asciiTheme="majorEastAsia" w:eastAsiaTheme="majorEastAsia" w:hAnsiTheme="majorEastAsia" w:hint="eastAsia"/>
          <w:b/>
        </w:rPr>
        <w:t>[同人賞]&lt;筆名&gt;</w:t>
      </w:r>
    </w:p>
    <w:p w:rsidR="008019F9" w:rsidRPr="002C618E" w:rsidRDefault="008019F9" w:rsidP="00755A30">
      <w:pPr>
        <w:pStyle w:val="ListParagraph"/>
        <w:numPr>
          <w:ilvl w:val="3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b/>
          <w:szCs w:val="24"/>
        </w:rPr>
        <w:t>親身到場</w:t>
      </w:r>
      <w:r w:rsidRPr="002C618E">
        <w:rPr>
          <w:rFonts w:asciiTheme="majorEastAsia" w:eastAsiaTheme="majorEastAsia" w:hAnsiTheme="majorEastAsia" w:hint="eastAsia"/>
          <w:szCs w:val="24"/>
        </w:rPr>
        <w:t>遞交</w:t>
      </w:r>
      <w:r w:rsidRPr="002C618E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755A30">
        <w:rPr>
          <w:rFonts w:asciiTheme="majorEastAsia" w:eastAsiaTheme="majorEastAsia" w:hAnsiTheme="majorEastAsia" w:hint="eastAsia"/>
          <w:szCs w:val="24"/>
        </w:rPr>
        <w:t>於</w:t>
      </w:r>
      <w:r w:rsidR="00B84E70">
        <w:rPr>
          <w:rFonts w:asciiTheme="majorEastAsia" w:eastAsiaTheme="majorEastAsia" w:hAnsiTheme="majorEastAsia" w:hint="eastAsia"/>
          <w:szCs w:val="24"/>
        </w:rPr>
        <w:t>秋祭</w:t>
      </w:r>
      <w:r w:rsidR="00B84E70" w:rsidRPr="0084354B">
        <w:rPr>
          <w:rFonts w:asciiTheme="majorEastAsia" w:eastAsiaTheme="majorEastAsia" w:hAnsiTheme="majorEastAsia" w:hint="eastAsia"/>
          <w:b/>
          <w:szCs w:val="24"/>
        </w:rPr>
        <w:t>第一日</w:t>
      </w:r>
      <w:r w:rsidR="00B84E70">
        <w:rPr>
          <w:rFonts w:asciiTheme="majorEastAsia" w:eastAsiaTheme="majorEastAsia" w:hAnsiTheme="majorEastAsia" w:hint="eastAsia"/>
          <w:szCs w:val="24"/>
        </w:rPr>
        <w:t>中午十二時至下午六時，</w:t>
      </w:r>
      <w:r w:rsidR="0084354B">
        <w:rPr>
          <w:rFonts w:asciiTheme="majorEastAsia" w:eastAsiaTheme="majorEastAsia" w:hAnsiTheme="majorEastAsia"/>
          <w:szCs w:val="24"/>
        </w:rPr>
        <w:br/>
      </w:r>
      <w:r w:rsidR="00755A30" w:rsidRPr="00755A30">
        <w:rPr>
          <w:rFonts w:asciiTheme="majorEastAsia" w:eastAsiaTheme="majorEastAsia" w:hAnsiTheme="majorEastAsia" w:hint="eastAsia"/>
          <w:color w:val="000000"/>
          <w:szCs w:val="24"/>
        </w:rPr>
        <w:t>同人賞服務台</w:t>
      </w:r>
      <w:r w:rsidR="00755A30" w:rsidRPr="002C618E">
        <w:rPr>
          <w:rFonts w:asciiTheme="majorEastAsia" w:eastAsiaTheme="majorEastAsia" w:hAnsiTheme="majorEastAsia" w:hint="eastAsia"/>
          <w:szCs w:val="24"/>
        </w:rPr>
        <w:t>遞交</w:t>
      </w:r>
      <w:r w:rsidR="00755A30" w:rsidRPr="002C618E">
        <w:rPr>
          <w:rFonts w:asciiTheme="majorEastAsia" w:eastAsiaTheme="majorEastAsia" w:hAnsiTheme="majorEastAsia"/>
          <w:szCs w:val="24"/>
        </w:rPr>
        <w:t>申請表</w:t>
      </w:r>
      <w:r w:rsidR="00755A30" w:rsidRPr="002C618E">
        <w:rPr>
          <w:rFonts w:asciiTheme="majorEastAsia" w:eastAsiaTheme="majorEastAsia" w:hAnsiTheme="majorEastAsia" w:hint="eastAsia"/>
          <w:szCs w:val="24"/>
        </w:rPr>
        <w:t>。</w:t>
      </w:r>
    </w:p>
    <w:p w:rsidR="008019F9" w:rsidRPr="002C618E" w:rsidRDefault="008019F9" w:rsidP="00850D9D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850D9D">
        <w:rPr>
          <w:rFonts w:asciiTheme="majorEastAsia" w:eastAsiaTheme="majorEastAsia" w:hAnsiTheme="majorEastAsia" w:hint="eastAsia"/>
          <w:szCs w:val="24"/>
        </w:rPr>
        <w:t>申請表</w:t>
      </w:r>
      <w:r w:rsidRPr="00755A30">
        <w:rPr>
          <w:rFonts w:asciiTheme="majorEastAsia" w:eastAsiaTheme="majorEastAsia" w:hAnsiTheme="majorEastAsia" w:hint="eastAsia"/>
          <w:b/>
          <w:szCs w:val="24"/>
        </w:rPr>
        <w:t>需連同作品一同遞交</w:t>
      </w:r>
      <w:r w:rsidRPr="002C618E">
        <w:rPr>
          <w:rFonts w:asciiTheme="majorEastAsia" w:eastAsiaTheme="majorEastAsia" w:hAnsiTheme="majorEastAsia" w:hint="eastAsia"/>
          <w:szCs w:val="24"/>
        </w:rPr>
        <w:t>，每名參加者</w:t>
      </w:r>
      <w:r w:rsidRPr="00755A30">
        <w:rPr>
          <w:rFonts w:asciiTheme="majorEastAsia" w:eastAsiaTheme="majorEastAsia" w:hAnsiTheme="majorEastAsia" w:hint="eastAsia"/>
          <w:b/>
          <w:szCs w:val="24"/>
        </w:rPr>
        <w:t>最多只可投一張稿</w:t>
      </w:r>
      <w:r w:rsidR="00755A30" w:rsidRPr="002C618E">
        <w:rPr>
          <w:rFonts w:asciiTheme="majorEastAsia" w:eastAsiaTheme="majorEastAsia" w:hAnsiTheme="majorEastAsia" w:hint="eastAsia"/>
          <w:szCs w:val="24"/>
        </w:rPr>
        <w:t>。</w:t>
      </w:r>
      <w:r w:rsidR="00850D9D">
        <w:rPr>
          <w:rFonts w:asciiTheme="majorEastAsia" w:eastAsiaTheme="majorEastAsia" w:hAnsiTheme="majorEastAsia"/>
          <w:szCs w:val="24"/>
        </w:rPr>
        <w:br/>
      </w:r>
      <w:r w:rsidR="00850D9D" w:rsidRPr="00850D9D">
        <w:rPr>
          <w:rFonts w:asciiTheme="majorEastAsia" w:eastAsiaTheme="majorEastAsia" w:hAnsiTheme="majorEastAsia" w:hint="eastAsia"/>
          <w:szCs w:val="24"/>
        </w:rPr>
        <w:t>建議使用壓縮程式(例如</w:t>
      </w:r>
      <w:proofErr w:type="spellStart"/>
      <w:r w:rsidR="00850D9D" w:rsidRPr="00850D9D">
        <w:rPr>
          <w:rFonts w:asciiTheme="majorEastAsia" w:eastAsiaTheme="majorEastAsia" w:hAnsiTheme="majorEastAsia" w:hint="eastAsia"/>
          <w:szCs w:val="24"/>
        </w:rPr>
        <w:t>rar</w:t>
      </w:r>
      <w:proofErr w:type="spellEnd"/>
      <w:r w:rsidR="00850D9D" w:rsidRPr="00850D9D">
        <w:rPr>
          <w:rFonts w:asciiTheme="majorEastAsia" w:eastAsiaTheme="majorEastAsia" w:hAnsiTheme="majorEastAsia" w:hint="eastAsia"/>
          <w:szCs w:val="24"/>
        </w:rPr>
        <w:t>、7zip等) 將作品</w:t>
      </w:r>
      <w:r w:rsidR="00850D9D">
        <w:rPr>
          <w:rFonts w:asciiTheme="majorEastAsia" w:eastAsiaTheme="majorEastAsia" w:hAnsiTheme="majorEastAsia" w:hint="eastAsia"/>
          <w:szCs w:val="24"/>
        </w:rPr>
        <w:t>壓縮</w:t>
      </w:r>
      <w:r w:rsidR="00850D9D" w:rsidRPr="002C618E">
        <w:rPr>
          <w:rFonts w:asciiTheme="majorEastAsia" w:eastAsiaTheme="majorEastAsia" w:hAnsiTheme="majorEastAsia"/>
          <w:color w:val="000000"/>
          <w:szCs w:val="24"/>
        </w:rPr>
        <w:t>上傳</w:t>
      </w:r>
      <w:r w:rsidR="00850D9D" w:rsidRPr="00850D9D">
        <w:rPr>
          <w:rFonts w:asciiTheme="majorEastAsia" w:eastAsiaTheme="majorEastAsia" w:hAnsiTheme="majorEastAsia" w:hint="eastAsia"/>
          <w:szCs w:val="24"/>
        </w:rPr>
        <w:t>。</w:t>
      </w:r>
    </w:p>
    <w:p w:rsidR="0021610E" w:rsidRPr="002C618E" w:rsidRDefault="0021610E" w:rsidP="0021610E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每人或每組織只能遞交一份申請表，如以同一身份遞交多份申請表，大會將不接納該申請表。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 xml:space="preserve">名稱、身份證號碼、聯絡電話等將會作為確認身份之依據。 </w:t>
      </w:r>
    </w:p>
    <w:p w:rsidR="008019F9" w:rsidRPr="002C618E" w:rsidRDefault="0021610E" w:rsidP="008019F9">
      <w:pPr>
        <w:ind w:left="144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＊字跡將會用作確認身份之依據, 字跡相似可能會導致該申請表不被接納，敬請親自填寫申請表。</w:t>
      </w:r>
    </w:p>
    <w:p w:rsidR="00B932E2" w:rsidRPr="002C618E" w:rsidRDefault="00B932E2" w:rsidP="00434783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申請資料經過核實並確定合乎要求後，大會會於一星期內以電郵回覆；如申請資料有誤，則要求補上欠缺的資料；如在通知後</w:t>
      </w:r>
      <w:r w:rsidR="005D2DB8" w:rsidRPr="002C618E">
        <w:rPr>
          <w:rFonts w:asciiTheme="majorEastAsia" w:eastAsiaTheme="majorEastAsia" w:hAnsiTheme="majorEastAsia"/>
          <w:szCs w:val="24"/>
        </w:rPr>
        <w:t>一星期</w:t>
      </w:r>
      <w:r w:rsidRPr="002C618E">
        <w:rPr>
          <w:rFonts w:asciiTheme="majorEastAsia" w:eastAsiaTheme="majorEastAsia" w:hAnsiTheme="majorEastAsia"/>
          <w:szCs w:val="24"/>
        </w:rPr>
        <w:t>內未能補交申請資料，將取消該次申請。</w:t>
      </w:r>
    </w:p>
    <w:p w:rsidR="00B932E2" w:rsidRPr="002C618E" w:rsidRDefault="00B932E2" w:rsidP="00434783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遞交申請表</w:t>
      </w:r>
    </w:p>
    <w:p w:rsidR="00D2326B" w:rsidRPr="002C618E" w:rsidRDefault="00B932E2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請於截止日期前，以大會宣佈之申請表遞交方式交回申請表。於截止日期過後或以非大會宣佈之其他遞交方式遞交申請表，該申請表恕不受理。有關截止日期及申請表遞交方式之變動，請留意大會宣佈。</w:t>
      </w:r>
    </w:p>
    <w:p w:rsidR="00D2326B" w:rsidRPr="002C618E" w:rsidRDefault="00D2326B" w:rsidP="00D2326B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cstheme="minorHAnsi" w:hint="eastAsia"/>
        </w:rPr>
        <w:t>稿</w:t>
      </w:r>
      <w:r w:rsidRPr="002C618E">
        <w:rPr>
          <w:rFonts w:asciiTheme="majorEastAsia" w:eastAsiaTheme="majorEastAsia" w:hAnsiTheme="majorEastAsia" w:cstheme="minorHAnsi" w:hint="eastAsia"/>
          <w:szCs w:val="24"/>
        </w:rPr>
        <w:t>件要求：</w:t>
      </w:r>
    </w:p>
    <w:p w:rsidR="00D2326B" w:rsidRPr="002C618E" w:rsidRDefault="00D2326B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須繪於A4 SIZE紙張上，紙張可為圖畫紙、漫畫原稿紙或一般白紙，不接受影印稿件；</w:t>
      </w:r>
    </w:p>
    <w:p w:rsidR="00D2326B" w:rsidRPr="002C618E" w:rsidRDefault="00D2326B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接受電腦畫稿及手繪稿，不接受鉛筆稿件；</w:t>
      </w:r>
    </w:p>
    <w:p w:rsidR="00D2326B" w:rsidRPr="002C618E" w:rsidRDefault="00755A30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遞</w:t>
      </w:r>
      <w:r w:rsidR="00D2326B" w:rsidRPr="002C618E">
        <w:rPr>
          <w:rFonts w:asciiTheme="majorEastAsia" w:eastAsiaTheme="majorEastAsia" w:hAnsiTheme="majorEastAsia" w:hint="eastAsia"/>
          <w:szCs w:val="24"/>
        </w:rPr>
        <w:t>交電腦稿須把作品列印(A4 SIZE)及附上</w:t>
      </w:r>
      <w:r w:rsidR="00C02BBB">
        <w:rPr>
          <w:rFonts w:asciiTheme="majorEastAsia" w:eastAsiaTheme="majorEastAsia" w:hAnsiTheme="majorEastAsia" w:hint="eastAsia"/>
          <w:szCs w:val="24"/>
        </w:rPr>
        <w:t>含有</w:t>
      </w:r>
      <w:r w:rsidR="00D2326B" w:rsidRPr="002C618E">
        <w:rPr>
          <w:rFonts w:asciiTheme="majorEastAsia" w:eastAsiaTheme="majorEastAsia" w:hAnsiTheme="majorEastAsia" w:hint="eastAsia"/>
          <w:szCs w:val="24"/>
        </w:rPr>
        <w:t>稿件之電腦光碟；</w:t>
      </w:r>
    </w:p>
    <w:p w:rsidR="00D2326B" w:rsidRPr="002C618E" w:rsidRDefault="00D2326B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電腦稿的解像度須為300dpi或以上，格式為JPG、BMP、 TIFF或PSD；</w:t>
      </w:r>
    </w:p>
    <w:p w:rsidR="00D2326B" w:rsidRPr="002C618E" w:rsidRDefault="00CD2883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>
        <w:t>投稿</w:t>
      </w:r>
      <w:r>
        <w:rPr>
          <w:rFonts w:ascii="新細明體" w:eastAsia="新細明體" w:hAnsi="新細明體" w:cs="新細明體" w:hint="eastAsia"/>
        </w:rPr>
        <w:t>人</w:t>
      </w:r>
      <w:r w:rsidR="00D2326B" w:rsidRPr="002C618E">
        <w:rPr>
          <w:rFonts w:asciiTheme="majorEastAsia" w:eastAsiaTheme="majorEastAsia" w:hAnsiTheme="majorEastAsia" w:hint="eastAsia"/>
          <w:szCs w:val="24"/>
        </w:rPr>
        <w:t>須在稿件背後寫上</w:t>
      </w:r>
      <w:r>
        <w:t>投稿</w:t>
      </w:r>
      <w:r>
        <w:rPr>
          <w:rFonts w:ascii="新細明體" w:eastAsia="新細明體" w:hAnsi="新細明體" w:cs="新細明體" w:hint="eastAsia"/>
        </w:rPr>
        <w:t>人</w:t>
      </w:r>
      <w:r w:rsidR="00D2326B" w:rsidRPr="002C618E">
        <w:rPr>
          <w:rFonts w:asciiTheme="majorEastAsia" w:eastAsiaTheme="majorEastAsia" w:hAnsiTheme="majorEastAsia" w:hint="eastAsia"/>
          <w:szCs w:val="24"/>
        </w:rPr>
        <w:t>的姓名、聯絡電話；</w:t>
      </w:r>
    </w:p>
    <w:p w:rsidR="00D2326B" w:rsidRPr="002C618E" w:rsidRDefault="00D2326B" w:rsidP="00D2326B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不接受任何曾作商業用途(包括曾在同人活動售賣)或曾投稿參加比賽的作品，但不包括只作私人分享用途(包括在網絡上分享)的作品</w:t>
      </w:r>
      <w:r w:rsidRPr="002C618E">
        <w:rPr>
          <w:rFonts w:asciiTheme="majorEastAsia" w:eastAsiaTheme="majorEastAsia" w:hAnsiTheme="majorEastAsia" w:hint="eastAsia"/>
          <w:szCs w:val="24"/>
        </w:rPr>
        <w:t>。</w:t>
      </w:r>
    </w:p>
    <w:p w:rsidR="00D2326B" w:rsidRPr="002C618E" w:rsidRDefault="00D2326B" w:rsidP="002C618E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不得為任何製造商標、版權或販賣權不屬於</w:t>
      </w:r>
      <w:r w:rsidR="00AA2B8A">
        <w:t>投稿</w:t>
      </w:r>
      <w:r w:rsidR="00AA2B8A">
        <w:rPr>
          <w:rFonts w:ascii="新細明體" w:eastAsia="新細明體" w:hAnsi="新細明體" w:cs="新細明體" w:hint="eastAsia"/>
        </w:rPr>
        <w:t>人</w:t>
      </w:r>
      <w:bookmarkStart w:id="0" w:name="_GoBack"/>
      <w:bookmarkEnd w:id="0"/>
      <w:r w:rsidRPr="002C618E">
        <w:rPr>
          <w:rFonts w:asciiTheme="majorEastAsia" w:eastAsiaTheme="majorEastAsia" w:hAnsiTheme="majorEastAsia" w:hint="eastAsia"/>
          <w:szCs w:val="24"/>
        </w:rPr>
        <w:t>的物品。</w:t>
      </w:r>
    </w:p>
    <w:p w:rsidR="00D2326B" w:rsidRPr="00676C7B" w:rsidRDefault="00D2326B" w:rsidP="002C618E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不得為任何違反知識產權</w:t>
      </w:r>
      <w:r w:rsidR="00B7618B" w:rsidRPr="006D6E32">
        <w:rPr>
          <w:rFonts w:ascii="新細明體" w:eastAsia="新細明體" w:hAnsi="新細明體"/>
          <w:szCs w:val="24"/>
        </w:rPr>
        <w:t>（智慧財產權）的物品。有關知識產權（智慧財產權）的法例請參考知識產權署的網頁。</w:t>
      </w:r>
      <w:r w:rsidR="00B7618B" w:rsidRPr="006D6E32">
        <w:rPr>
          <w:rFonts w:ascii="新細明體" w:eastAsia="新細明體" w:hAnsi="新細明體"/>
          <w:szCs w:val="24"/>
        </w:rPr>
        <w:br/>
        <w:t>網址：</w:t>
      </w:r>
      <w:hyperlink r:id="rId8" w:history="1">
        <w:r w:rsidR="00676C7B" w:rsidRPr="00A00C09">
          <w:rPr>
            <w:rStyle w:val="Hyperlink"/>
            <w:rFonts w:ascii="新細明體" w:eastAsia="新細明體" w:hAnsi="新細明體"/>
            <w:szCs w:val="24"/>
          </w:rPr>
          <w:t>http://www.ipd.gov.hk/chi/home.htm</w:t>
        </w:r>
      </w:hyperlink>
    </w:p>
    <w:p w:rsidR="00676C7B" w:rsidRPr="002C618E" w:rsidRDefault="00676C7B" w:rsidP="00676C7B">
      <w:pPr>
        <w:ind w:left="765"/>
        <w:rPr>
          <w:rFonts w:asciiTheme="majorEastAsia" w:eastAsiaTheme="majorEastAsia" w:hAnsiTheme="majorEastAsia"/>
          <w:szCs w:val="24"/>
        </w:rPr>
      </w:pPr>
    </w:p>
    <w:p w:rsidR="00D2326B" w:rsidRPr="002C618E" w:rsidRDefault="00D2326B" w:rsidP="002C618E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lastRenderedPageBreak/>
        <w:t>不得為在</w:t>
      </w:r>
      <w:r w:rsidR="00B7618B" w:rsidRPr="006D6E32">
        <w:rPr>
          <w:rFonts w:ascii="新細明體" w:eastAsia="新細明體" w:hAnsi="新細明體"/>
          <w:szCs w:val="24"/>
        </w:rPr>
        <w:t>《淫褻及不雅物品管制條例》中被定為第二類的不雅物品（同人誌、易拉架、海報等所有可公開展示物品均受《淫褻及不雅物品管制條例》規管）。有關《淫褻及不雅物品管制條例》請參考影視及娛樂事務管理處的網頁。</w:t>
      </w:r>
      <w:r w:rsidR="00B7618B" w:rsidRPr="006D6E32">
        <w:rPr>
          <w:rFonts w:ascii="新細明體" w:eastAsia="新細明體" w:hAnsi="新細明體"/>
          <w:szCs w:val="24"/>
        </w:rPr>
        <w:br/>
        <w:t>網址：http://www.tela.gov.hk/chi/home/</w:t>
      </w:r>
    </w:p>
    <w:p w:rsidR="00D2326B" w:rsidRPr="002C618E" w:rsidRDefault="00D2326B" w:rsidP="00376F19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不得為</w:t>
      </w:r>
      <w:r w:rsidR="004D41B9">
        <w:rPr>
          <w:rFonts w:ascii="新細明體" w:eastAsia="新細明體" w:hAnsi="新細明體"/>
          <w:szCs w:val="24"/>
        </w:rPr>
        <w:t>在《淫褻及不雅物品管制條例》中被定為第三類的淫褻物品</w:t>
      </w:r>
      <w:r w:rsidRPr="002C618E">
        <w:rPr>
          <w:rFonts w:asciiTheme="majorEastAsia" w:eastAsiaTheme="majorEastAsia" w:hAnsiTheme="majorEastAsia" w:hint="eastAsia"/>
          <w:szCs w:val="24"/>
        </w:rPr>
        <w:t>。</w:t>
      </w:r>
    </w:p>
    <w:p w:rsidR="00376F19" w:rsidRPr="002C618E" w:rsidRDefault="00376F19" w:rsidP="00376F19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一切以香港法例之《淫褻及不雅物品管制條例》為依歸</w:t>
      </w:r>
      <w:r w:rsidRPr="00542426">
        <w:rPr>
          <w:rFonts w:ascii="新細明體" w:eastAsia="新細明體" w:hAnsi="新細明體" w:hint="eastAsia"/>
          <w:szCs w:val="24"/>
        </w:rPr>
        <w:t>。</w:t>
      </w:r>
    </w:p>
    <w:p w:rsidR="00B932E2" w:rsidRDefault="00376F19" w:rsidP="00376F19">
      <w:pPr>
        <w:numPr>
          <w:ilvl w:val="1"/>
          <w:numId w:val="1"/>
        </w:numPr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不得違反任何法律。</w:t>
      </w:r>
    </w:p>
    <w:p w:rsidR="00755A30" w:rsidRPr="00755A30" w:rsidRDefault="00755A30" w:rsidP="00755A30">
      <w:pPr>
        <w:ind w:left="360"/>
        <w:rPr>
          <w:rFonts w:asciiTheme="majorEastAsia" w:eastAsiaTheme="majorEastAsia" w:hAnsiTheme="majorEastAsia"/>
          <w:szCs w:val="24"/>
        </w:rPr>
      </w:pPr>
    </w:p>
    <w:p w:rsidR="00897147" w:rsidRPr="002C618E" w:rsidRDefault="00897147" w:rsidP="00897147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取消活動</w:t>
      </w:r>
    </w:p>
    <w:p w:rsidR="00897147" w:rsidRPr="002C618E" w:rsidRDefault="00897147" w:rsidP="00897147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大會保留更改活動日期或取消活動之權利</w:t>
      </w:r>
      <w:r w:rsidRPr="002C618E">
        <w:rPr>
          <w:rFonts w:asciiTheme="majorEastAsia" w:eastAsiaTheme="majorEastAsia" w:hAnsiTheme="majorEastAsia" w:hint="eastAsia"/>
          <w:szCs w:val="24"/>
        </w:rPr>
        <w:t>，並</w:t>
      </w:r>
      <w:r w:rsidRPr="002C618E">
        <w:rPr>
          <w:rFonts w:asciiTheme="majorEastAsia" w:eastAsiaTheme="majorEastAsia" w:hAnsiTheme="majorEastAsia"/>
          <w:szCs w:val="24"/>
        </w:rPr>
        <w:t>有權因不可抗力之因素</w:t>
      </w:r>
      <w:r w:rsidRPr="002C618E">
        <w:rPr>
          <w:rFonts w:asciiTheme="majorEastAsia" w:eastAsiaTheme="majorEastAsia" w:hAnsiTheme="majorEastAsia" w:hint="eastAsia"/>
          <w:szCs w:val="24"/>
        </w:rPr>
        <w:t>（</w:t>
      </w:r>
      <w:r w:rsidRPr="002C618E">
        <w:rPr>
          <w:rFonts w:asciiTheme="majorEastAsia" w:eastAsiaTheme="majorEastAsia" w:hAnsiTheme="majorEastAsia"/>
          <w:szCs w:val="24"/>
        </w:rPr>
        <w:t>如惡劣天氣、戰爭、暴亂及流感等疫症等，</w:t>
      </w:r>
      <w:r w:rsidRPr="002C618E">
        <w:rPr>
          <w:rFonts w:asciiTheme="majorEastAsia" w:eastAsiaTheme="majorEastAsia" w:hAnsiTheme="majorEastAsia" w:hint="eastAsia"/>
          <w:szCs w:val="24"/>
        </w:rPr>
        <w:t>任何</w:t>
      </w:r>
      <w:r w:rsidRPr="002C618E">
        <w:rPr>
          <w:rFonts w:asciiTheme="majorEastAsia" w:eastAsiaTheme="majorEastAsia" w:hAnsiTheme="majorEastAsia"/>
          <w:szCs w:val="24"/>
        </w:rPr>
        <w:t>令大會不可能或不適宜按原定計劃舉辦活動</w:t>
      </w:r>
      <w:r w:rsidR="002F4131" w:rsidRPr="002C618E">
        <w:rPr>
          <w:rFonts w:asciiTheme="majorEastAsia" w:eastAsiaTheme="majorEastAsia" w:hAnsiTheme="majorEastAsia" w:hint="eastAsia"/>
          <w:szCs w:val="24"/>
        </w:rPr>
        <w:t>之因素）而更改活動日期或取消活動，參加者</w:t>
      </w:r>
      <w:r w:rsidRPr="002C618E">
        <w:rPr>
          <w:rFonts w:asciiTheme="majorEastAsia" w:eastAsiaTheme="majorEastAsia" w:hAnsiTheme="majorEastAsia"/>
          <w:szCs w:val="24"/>
        </w:rPr>
        <w:t>不得因此向大會索償</w:t>
      </w:r>
      <w:r w:rsidRPr="002C618E">
        <w:rPr>
          <w:rFonts w:asciiTheme="majorEastAsia" w:eastAsiaTheme="majorEastAsia" w:hAnsiTheme="majorEastAsia" w:hint="eastAsia"/>
          <w:szCs w:val="24"/>
        </w:rPr>
        <w:t>。</w:t>
      </w:r>
    </w:p>
    <w:p w:rsidR="00897147" w:rsidRPr="002C618E" w:rsidRDefault="00897147" w:rsidP="00897147">
      <w:pPr>
        <w:pStyle w:val="ListParagraph"/>
        <w:ind w:leftChars="0" w:left="0"/>
        <w:rPr>
          <w:rFonts w:asciiTheme="majorEastAsia" w:eastAsiaTheme="majorEastAsia" w:hAnsiTheme="majorEastAsia"/>
          <w:szCs w:val="24"/>
        </w:rPr>
      </w:pPr>
    </w:p>
    <w:p w:rsidR="00897147" w:rsidRPr="002C618E" w:rsidRDefault="00897147" w:rsidP="00897147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私隱保護政策</w:t>
      </w:r>
    </w:p>
    <w:p w:rsidR="00897147" w:rsidRPr="002C618E" w:rsidRDefault="00897147" w:rsidP="00897147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大會非常重視各位使用者的私隱權，因此制訂有關保護政策，為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提供周全保障。</w:t>
      </w:r>
    </w:p>
    <w:p w:rsidR="00897147" w:rsidRPr="002C618E" w:rsidRDefault="00897147" w:rsidP="00897147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個人資料取得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填寫申請表</w:t>
      </w:r>
    </w:p>
    <w:p w:rsidR="00897147" w:rsidRPr="002C618E" w:rsidRDefault="00897147" w:rsidP="00897147">
      <w:pPr>
        <w:pStyle w:val="ListParagraph"/>
        <w:ind w:leftChars="0" w:left="960" w:firstLine="48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填寫申請表時，大會將要求</w:t>
      </w:r>
      <w:r w:rsidR="00D2326B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提供其姓名、性別、年齡、身份</w:t>
      </w:r>
    </w:p>
    <w:p w:rsidR="00897147" w:rsidRPr="002C618E" w:rsidRDefault="00897147" w:rsidP="00897147">
      <w:pPr>
        <w:pStyle w:val="ListParagraph"/>
        <w:ind w:leftChars="0" w:left="960" w:firstLine="48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證號碼、聯絡電話、電郵地址等個人資料。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網路平台</w:t>
      </w:r>
    </w:p>
    <w:p w:rsidR="00897147" w:rsidRPr="002C618E" w:rsidRDefault="00897147" w:rsidP="00897147">
      <w:pPr>
        <w:pStyle w:val="ListParagraph"/>
        <w:ind w:leftChars="0" w:left="144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當參與由大會提供的網路平台如聊天室、論壇、討論區等，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若</w:t>
      </w:r>
      <w:r w:rsidRPr="002C618E">
        <w:rPr>
          <w:rFonts w:asciiTheme="majorEastAsia" w:eastAsiaTheme="majorEastAsia" w:hAnsiTheme="majorEastAsia"/>
          <w:szCs w:val="24"/>
        </w:rPr>
        <w:t>自行</w:t>
      </w:r>
      <w:r w:rsidRPr="002C618E">
        <w:rPr>
          <w:rFonts w:asciiTheme="majorEastAsia" w:eastAsiaTheme="majorEastAsia" w:hAnsiTheme="majorEastAsia" w:hint="eastAsia"/>
          <w:szCs w:val="24"/>
        </w:rPr>
        <w:t>向第三方提供姓名、電郵地址、聯絡電話、居住地區等資料，以上項目均</w:t>
      </w:r>
      <w:r w:rsidRPr="002C618E">
        <w:rPr>
          <w:rFonts w:asciiTheme="majorEastAsia" w:eastAsiaTheme="majorEastAsia" w:hAnsiTheme="majorEastAsia"/>
          <w:szCs w:val="24"/>
        </w:rPr>
        <w:t>不在大會私隱保護政策的範圍之內</w:t>
      </w:r>
      <w:r w:rsidRPr="002C618E">
        <w:rPr>
          <w:rFonts w:asciiTheme="majorEastAsia" w:eastAsiaTheme="majorEastAsia" w:hAnsiTheme="majorEastAsia" w:hint="eastAsia"/>
          <w:szCs w:val="24"/>
        </w:rPr>
        <w:t>。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其他途徑</w:t>
      </w:r>
    </w:p>
    <w:p w:rsidR="00897147" w:rsidRPr="002C618E" w:rsidRDefault="00897147" w:rsidP="00897147">
      <w:pPr>
        <w:pStyle w:val="ListParagraph"/>
        <w:ind w:leftChars="0" w:left="144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除上述以外，大會可能保留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在網上瀏覽或查詢時於伺服器自行產生的相關記錄，包括連線的IP位址、使用時間、使用的瀏覽器、瀏覽及點選資料記錄等。</w:t>
      </w:r>
    </w:p>
    <w:p w:rsidR="00897147" w:rsidRPr="002C618E" w:rsidRDefault="00897147" w:rsidP="00897147">
      <w:pPr>
        <w:pStyle w:val="ListParagraph"/>
        <w:numPr>
          <w:ilvl w:val="1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個人資料之運用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大會所蒐集的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之真實姓名僅供用作身份核實依據。而聯絡電話、電郵地址等資訊，則作為通知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活動結果及分析之用。除非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同意，大會不會將資訊用作其他用途。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除獲法定執法機構要求或因法律程序要求外，大會不會任意出售、交換、提供或出租任何</w:t>
      </w:r>
      <w:r w:rsidR="002C618E" w:rsidRPr="002C618E">
        <w:rPr>
          <w:rFonts w:asciiTheme="majorEastAsia" w:eastAsiaTheme="majorEastAsia" w:hAnsiTheme="majorEastAsia" w:hint="eastAsia"/>
          <w:szCs w:val="24"/>
        </w:rPr>
        <w:t>參加者</w:t>
      </w:r>
      <w:r w:rsidRPr="002C618E">
        <w:rPr>
          <w:rFonts w:asciiTheme="majorEastAsia" w:eastAsiaTheme="majorEastAsia" w:hAnsiTheme="majorEastAsia" w:hint="eastAsia"/>
          <w:szCs w:val="24"/>
        </w:rPr>
        <w:t>個人資料予其他第三者。</w:t>
      </w:r>
    </w:p>
    <w:p w:rsidR="00897147" w:rsidRPr="002C618E" w:rsidRDefault="00897147" w:rsidP="00897147">
      <w:pPr>
        <w:pStyle w:val="ListParagraph"/>
        <w:numPr>
          <w:ilvl w:val="2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除獲法定執法機構要求或因法律程序要求外，於活動完成後，大會將於兩個月內銷毀所有個人資料。</w:t>
      </w:r>
    </w:p>
    <w:p w:rsidR="00897147" w:rsidRPr="002C618E" w:rsidRDefault="00897147" w:rsidP="00897147">
      <w:pPr>
        <w:pStyle w:val="ListParagraph"/>
        <w:ind w:leftChars="0" w:left="720"/>
        <w:rPr>
          <w:rFonts w:asciiTheme="majorEastAsia" w:eastAsiaTheme="majorEastAsia" w:hAnsiTheme="majorEastAsia"/>
          <w:szCs w:val="24"/>
        </w:rPr>
      </w:pPr>
    </w:p>
    <w:p w:rsidR="00897147" w:rsidRPr="002C618E" w:rsidRDefault="00897147" w:rsidP="00897147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附例</w:t>
      </w:r>
    </w:p>
    <w:p w:rsidR="00897147" w:rsidRPr="002C618E" w:rsidRDefault="00897147" w:rsidP="00A0195E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/>
          <w:szCs w:val="24"/>
        </w:rPr>
        <w:t>為確保大會舉辦之活動能順利進行，大會保留</w:t>
      </w:r>
      <w:r w:rsidRPr="002C618E">
        <w:rPr>
          <w:rFonts w:asciiTheme="majorEastAsia" w:eastAsiaTheme="majorEastAsia" w:hAnsiTheme="majorEastAsia" w:hint="eastAsia"/>
          <w:szCs w:val="24"/>
        </w:rPr>
        <w:t>對</w:t>
      </w:r>
      <w:r w:rsidRPr="002C618E">
        <w:rPr>
          <w:rFonts w:asciiTheme="majorEastAsia" w:eastAsiaTheme="majorEastAsia" w:hAnsiTheme="majorEastAsia"/>
          <w:szCs w:val="24"/>
        </w:rPr>
        <w:t>以上規則及條例之最終修改、新增、刪改及闡釋權利。有關會場守則及附例闡釋，一切以大會為準。以上條文如有修改，請留意大會官方之宣佈。</w:t>
      </w:r>
    </w:p>
    <w:p w:rsidR="00897147" w:rsidRPr="002C618E" w:rsidRDefault="00897147" w:rsidP="00897147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</w:p>
    <w:p w:rsidR="00897147" w:rsidRPr="002C618E" w:rsidRDefault="00897147" w:rsidP="00897147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聯絡</w:t>
      </w:r>
    </w:p>
    <w:p w:rsidR="00897147" w:rsidRPr="002C618E" w:rsidRDefault="00897147" w:rsidP="00897147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hint="eastAsia"/>
          <w:szCs w:val="24"/>
        </w:rPr>
        <w:t>若對於是次活動有任何疑問，可透過以下方式聯絡大會</w:t>
      </w:r>
      <w:r w:rsidRPr="002C618E">
        <w:rPr>
          <w:rFonts w:asciiTheme="majorEastAsia" w:eastAsiaTheme="majorEastAsia" w:hAnsiTheme="majorEastAsia" w:hint="eastAsia"/>
          <w:szCs w:val="24"/>
        </w:rPr>
        <w:br/>
        <w:t>電郵：akimatsuri2012@gmail.com</w:t>
      </w:r>
    </w:p>
    <w:p w:rsidR="00897147" w:rsidRPr="002C618E" w:rsidRDefault="00897147" w:rsidP="00897147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</w:p>
    <w:p w:rsidR="00897147" w:rsidRPr="002C618E" w:rsidRDefault="00897147" w:rsidP="00897147">
      <w:pPr>
        <w:pStyle w:val="ListParagraph"/>
        <w:ind w:leftChars="0" w:left="360"/>
        <w:rPr>
          <w:rFonts w:asciiTheme="majorEastAsia" w:eastAsiaTheme="majorEastAsia" w:hAnsiTheme="majorEastAsia"/>
          <w:szCs w:val="24"/>
        </w:rPr>
      </w:pPr>
    </w:p>
    <w:p w:rsidR="00F34CFC" w:rsidRPr="002C618E" w:rsidRDefault="00897147" w:rsidP="00A0195E">
      <w:pPr>
        <w:jc w:val="center"/>
        <w:rPr>
          <w:rFonts w:asciiTheme="majorEastAsia" w:eastAsiaTheme="majorEastAsia" w:hAnsiTheme="majorEastAsia"/>
          <w:szCs w:val="24"/>
        </w:rPr>
      </w:pPr>
      <w:r w:rsidRPr="002C618E">
        <w:rPr>
          <w:rFonts w:asciiTheme="majorEastAsia" w:eastAsiaTheme="majorEastAsia" w:hAnsiTheme="majorEastAsia" w:cs="Calibri"/>
          <w:szCs w:val="24"/>
        </w:rPr>
        <w:t>香港城市大學學生會第十八屆動漫同人誌幹事會</w:t>
      </w:r>
      <w:r w:rsidRPr="002C618E">
        <w:rPr>
          <w:rFonts w:asciiTheme="majorEastAsia" w:eastAsiaTheme="majorEastAsia" w:hAnsiTheme="majorEastAsia" w:cs="Calibri"/>
          <w:szCs w:val="24"/>
        </w:rPr>
        <w:br/>
        <w:t>所有權利均保留</w:t>
      </w:r>
    </w:p>
    <w:sectPr w:rsidR="00F34CFC" w:rsidRPr="002C6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855453"/>
    <w:multiLevelType w:val="multilevel"/>
    <w:tmpl w:val="EE1C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">
    <w:nsid w:val="387C2440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default"/>
      </w:rPr>
    </w:lvl>
  </w:abstractNum>
  <w:abstractNum w:abstractNumId="3">
    <w:nsid w:val="388348AF"/>
    <w:multiLevelType w:val="hybridMultilevel"/>
    <w:tmpl w:val="5FA2263E"/>
    <w:lvl w:ilvl="0" w:tplc="EFDC9556">
      <w:start w:val="1"/>
      <w:numFmt w:val="bullet"/>
      <w:lvlText w:val="–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4">
    <w:nsid w:val="4C4962FC"/>
    <w:multiLevelType w:val="multilevel"/>
    <w:tmpl w:val="0409001D"/>
    <w:numStyleLink w:val="1"/>
  </w:abstractNum>
  <w:abstractNum w:abstractNumId="5">
    <w:nsid w:val="65732BC8"/>
    <w:multiLevelType w:val="multilevel"/>
    <w:tmpl w:val="126E6E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356"/>
          </w:tabs>
          <w:ind w:left="1984" w:hanging="708"/>
        </w:pPr>
        <w:rPr>
          <w:rFonts w:asciiTheme="minorHAnsi" w:eastAsia="新細明體" w:hAnsiTheme="minorHAnsi" w:cstheme="minorHAnsi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781"/>
          </w:tabs>
          <w:ind w:left="2551" w:hanging="850"/>
        </w:pPr>
        <w:rPr>
          <w:rFonts w:asciiTheme="minorHAnsi" w:hAnsiTheme="minorHAnsi" w:cstheme="minorHAnsi" w:hint="default"/>
          <w:b w:val="0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566"/>
          </w:tabs>
          <w:ind w:left="3260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351"/>
          </w:tabs>
          <w:ind w:left="3827" w:hanging="127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776"/>
          </w:tabs>
          <w:ind w:left="4394" w:hanging="141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562"/>
          </w:tabs>
          <w:ind w:left="5102" w:hanging="170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9"/>
    <w:rsid w:val="0021610E"/>
    <w:rsid w:val="002C618E"/>
    <w:rsid w:val="002F4131"/>
    <w:rsid w:val="00376F19"/>
    <w:rsid w:val="003829E6"/>
    <w:rsid w:val="00434783"/>
    <w:rsid w:val="004D41B9"/>
    <w:rsid w:val="005D2DB8"/>
    <w:rsid w:val="005F22A3"/>
    <w:rsid w:val="00676C7B"/>
    <w:rsid w:val="00755A30"/>
    <w:rsid w:val="007F0876"/>
    <w:rsid w:val="008019F9"/>
    <w:rsid w:val="0084354B"/>
    <w:rsid w:val="00850D9D"/>
    <w:rsid w:val="00897147"/>
    <w:rsid w:val="009739FD"/>
    <w:rsid w:val="009F4762"/>
    <w:rsid w:val="00A0195E"/>
    <w:rsid w:val="00A05641"/>
    <w:rsid w:val="00A20FF9"/>
    <w:rsid w:val="00AA2B8A"/>
    <w:rsid w:val="00B7618B"/>
    <w:rsid w:val="00B84E70"/>
    <w:rsid w:val="00B932E2"/>
    <w:rsid w:val="00C02BBB"/>
    <w:rsid w:val="00C20D49"/>
    <w:rsid w:val="00CD2883"/>
    <w:rsid w:val="00D2326B"/>
    <w:rsid w:val="00E80EAE"/>
    <w:rsid w:val="00F34CFC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F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F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CFC"/>
    <w:pPr>
      <w:ind w:leftChars="200" w:left="480"/>
    </w:pPr>
  </w:style>
  <w:style w:type="character" w:customStyle="1" w:styleId="textrun">
    <w:name w:val="textrun"/>
    <w:basedOn w:val="DefaultParagraphFont"/>
    <w:rsid w:val="00897147"/>
  </w:style>
  <w:style w:type="numbering" w:customStyle="1" w:styleId="1">
    <w:name w:val="目前的清單1"/>
    <w:rsid w:val="00B932E2"/>
    <w:pPr>
      <w:numPr>
        <w:numId w:val="3"/>
      </w:numPr>
    </w:pPr>
  </w:style>
  <w:style w:type="paragraph" w:styleId="NoSpacing">
    <w:name w:val="No Spacing"/>
    <w:uiPriority w:val="1"/>
    <w:qFormat/>
    <w:rsid w:val="00B932E2"/>
    <w:pPr>
      <w:ind w:hangingChars="177" w:hanging="425"/>
    </w:pPr>
  </w:style>
  <w:style w:type="character" w:customStyle="1" w:styleId="HeaderChar">
    <w:name w:val="Header Char"/>
    <w:link w:val="Header"/>
    <w:rsid w:val="00B932E2"/>
    <w:rPr>
      <w:sz w:val="20"/>
      <w:szCs w:val="20"/>
    </w:rPr>
  </w:style>
  <w:style w:type="paragraph" w:styleId="Header">
    <w:name w:val="header"/>
    <w:basedOn w:val="Normal"/>
    <w:link w:val="HeaderChar"/>
    <w:rsid w:val="00B932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B932E2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D232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2326B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F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F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CFC"/>
    <w:pPr>
      <w:ind w:leftChars="200" w:left="480"/>
    </w:pPr>
  </w:style>
  <w:style w:type="character" w:customStyle="1" w:styleId="textrun">
    <w:name w:val="textrun"/>
    <w:basedOn w:val="DefaultParagraphFont"/>
    <w:rsid w:val="00897147"/>
  </w:style>
  <w:style w:type="numbering" w:customStyle="1" w:styleId="1">
    <w:name w:val="目前的清單1"/>
    <w:rsid w:val="00B932E2"/>
    <w:pPr>
      <w:numPr>
        <w:numId w:val="3"/>
      </w:numPr>
    </w:pPr>
  </w:style>
  <w:style w:type="paragraph" w:styleId="NoSpacing">
    <w:name w:val="No Spacing"/>
    <w:uiPriority w:val="1"/>
    <w:qFormat/>
    <w:rsid w:val="00B932E2"/>
    <w:pPr>
      <w:ind w:hangingChars="177" w:hanging="425"/>
    </w:pPr>
  </w:style>
  <w:style w:type="character" w:customStyle="1" w:styleId="HeaderChar">
    <w:name w:val="Header Char"/>
    <w:link w:val="Header"/>
    <w:rsid w:val="00B932E2"/>
    <w:rPr>
      <w:sz w:val="20"/>
      <w:szCs w:val="20"/>
    </w:rPr>
  </w:style>
  <w:style w:type="paragraph" w:styleId="Header">
    <w:name w:val="header"/>
    <w:basedOn w:val="Normal"/>
    <w:link w:val="HeaderChar"/>
    <w:rsid w:val="00B932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B932E2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D232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2326B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.gov.hk/chi/home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2012-06-18T16:02:00Z</dcterms:created>
  <dcterms:modified xsi:type="dcterms:W3CDTF">2012-07-13T17:45:00Z</dcterms:modified>
</cp:coreProperties>
</file>